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4AFD9">
      <w:pPr>
        <w:tabs>
          <w:tab w:val="left" w:pos="2205"/>
        </w:tabs>
        <w:ind w:firstLine="3855" w:firstLineChars="1200"/>
      </w:pPr>
      <w:r>
        <w:rPr>
          <w:rFonts w:hint="eastAsia" w:ascii="仿宋_GB2312" w:eastAsia="仿宋_GB2312"/>
          <w:b/>
          <w:sz w:val="32"/>
          <w:szCs w:val="32"/>
        </w:rPr>
        <w:t>招标公告</w:t>
      </w:r>
      <w:r>
        <w:rPr>
          <w:b/>
        </w:rPr>
        <w:tab/>
      </w:r>
    </w:p>
    <w:p w14:paraId="374BD36C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  <w:lang w:val="zh-CN"/>
        </w:rPr>
      </w:pPr>
      <w:r>
        <w:rPr>
          <w:rFonts w:ascii="宋体" w:hAnsi="宋体" w:eastAsia="宋体"/>
          <w:sz w:val="21"/>
          <w:szCs w:val="21"/>
          <w:lang w:val="zh-CN" w:bidi="zh-CN"/>
        </w:rPr>
        <w:t>本</w:t>
      </w:r>
      <w:r>
        <w:rPr>
          <w:rFonts w:hint="eastAsia"/>
          <w:lang w:val="zh-CN"/>
        </w:rPr>
        <w:t>招标</w:t>
      </w:r>
      <w:r>
        <w:rPr>
          <w:rFonts w:hint="eastAsia" w:ascii="Times New Roman" w:hAnsi="Times New Roman" w:eastAsia="宋体" w:cs="Times New Roman"/>
          <w:lang w:val="zh-CN"/>
        </w:rPr>
        <w:t>项目</w:t>
      </w:r>
      <w:r>
        <w:rPr>
          <w:rFonts w:hint="eastAsia" w:ascii="Times New Roman" w:hAnsi="Times New Roman" w:eastAsia="宋体" w:cs="Times New Roman"/>
          <w:lang w:val="en-US" w:eastAsia="zh-CN"/>
        </w:rPr>
        <w:t>柞水县人民医院门诊医技楼综合项目</w:t>
      </w:r>
      <w:r>
        <w:rPr>
          <w:rFonts w:hint="eastAsia" w:ascii="Times New Roman" w:hAnsi="Times New Roman" w:eastAsia="宋体" w:cs="Times New Roman"/>
          <w:lang w:val="zh-CN"/>
        </w:rPr>
        <w:t>已具备招标条件，现对</w:t>
      </w:r>
      <w:r>
        <w:rPr>
          <w:rFonts w:hint="eastAsia" w:cs="Times New Roman"/>
          <w:lang w:val="en-US" w:eastAsia="zh-CN"/>
        </w:rPr>
        <w:t>电梯租赁</w:t>
      </w:r>
      <w:r>
        <w:rPr>
          <w:rFonts w:hint="eastAsia" w:ascii="Times New Roman" w:hAnsi="Times New Roman" w:eastAsia="宋体" w:cs="Times New Roman"/>
          <w:lang w:val="zh-CN"/>
        </w:rPr>
        <w:t>进行公开招标。</w:t>
      </w:r>
    </w:p>
    <w:p w14:paraId="3C54DF09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1、工程概况：</w:t>
      </w:r>
      <w:r>
        <w:rPr>
          <w:rFonts w:hint="eastAsia" w:ascii="Times New Roman" w:hAnsi="Times New Roman" w:eastAsia="宋体" w:cs="Times New Roman"/>
          <w:lang w:val="en-US" w:eastAsia="zh-CN"/>
        </w:rPr>
        <w:t>该项目为框架结构，总面积约21693.81㎡；其中：地上15547.79㎡，地下6052.52㎡。</w:t>
      </w:r>
    </w:p>
    <w:p w14:paraId="0732D815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2、工程地点：</w:t>
      </w:r>
      <w:r>
        <w:rPr>
          <w:rFonts w:hint="eastAsia" w:ascii="Times New Roman" w:hAnsi="Times New Roman" w:eastAsia="宋体" w:cs="Times New Roman"/>
          <w:lang w:val="en-US" w:eastAsia="zh-CN"/>
        </w:rPr>
        <w:t>柞水县人民医院院内；</w:t>
      </w:r>
      <w:r>
        <w:rPr>
          <w:rFonts w:hint="eastAsia" w:ascii="Times New Roman" w:hAnsi="Times New Roman" w:eastAsia="宋体" w:cs="Times New Roman"/>
        </w:rPr>
        <w:t xml:space="preserve">  </w:t>
      </w:r>
    </w:p>
    <w:p w14:paraId="3F2E89A9">
      <w:pPr>
        <w:spacing w:line="360" w:lineRule="auto"/>
        <w:ind w:left="566"/>
        <w:rPr>
          <w:rFonts w:hint="eastAsia"/>
        </w:rPr>
      </w:pPr>
      <w:r>
        <w:rPr>
          <w:rFonts w:hint="eastAsia"/>
        </w:rPr>
        <w:t>3、招标数量</w:t>
      </w:r>
      <w:r>
        <w:t>：</w:t>
      </w:r>
      <w:r>
        <w:rPr>
          <w:rFonts w:hint="eastAsia"/>
        </w:rPr>
        <w:t xml:space="preserve"> </w:t>
      </w:r>
    </w:p>
    <w:p w14:paraId="13FCA5CE">
      <w:pPr>
        <w:spacing w:line="360" w:lineRule="auto"/>
        <w:ind w:firstLine="508" w:firstLineChars="242"/>
      </w:pPr>
      <w:r>
        <w:rPr>
          <w:rFonts w:hint="eastAsia"/>
        </w:rPr>
        <w:t>3.1拟招标规格数量（适用于物资、</w:t>
      </w:r>
      <w:r>
        <w:t>机械的</w:t>
      </w:r>
      <w:r>
        <w:rPr>
          <w:rFonts w:hint="eastAsia"/>
        </w:rPr>
        <w:t>采购和</w:t>
      </w:r>
      <w:r>
        <w:t>租赁</w:t>
      </w:r>
      <w:r>
        <w:rPr>
          <w:rFonts w:hint="eastAsia"/>
        </w:rPr>
        <w:t xml:space="preserve">）：                                </w:t>
      </w:r>
    </w:p>
    <w:tbl>
      <w:tblPr>
        <w:tblStyle w:val="6"/>
        <w:tblW w:w="10670" w:type="dxa"/>
        <w:tblInd w:w="-6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731"/>
        <w:gridCol w:w="2216"/>
        <w:gridCol w:w="1373"/>
        <w:gridCol w:w="923"/>
        <w:gridCol w:w="1338"/>
        <w:gridCol w:w="2354"/>
      </w:tblGrid>
      <w:tr w14:paraId="1CB4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 w14:paraId="49974216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序号</w:t>
            </w:r>
          </w:p>
        </w:tc>
        <w:tc>
          <w:tcPr>
            <w:tcW w:w="1731" w:type="dxa"/>
            <w:vAlign w:val="center"/>
          </w:tcPr>
          <w:p w14:paraId="2A11D043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设备名称</w:t>
            </w:r>
          </w:p>
        </w:tc>
        <w:tc>
          <w:tcPr>
            <w:tcW w:w="2216" w:type="dxa"/>
            <w:vAlign w:val="center"/>
          </w:tcPr>
          <w:p w14:paraId="717A6070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规格型号（mm)</w:t>
            </w:r>
          </w:p>
        </w:tc>
        <w:tc>
          <w:tcPr>
            <w:tcW w:w="1373" w:type="dxa"/>
            <w:vAlign w:val="center"/>
          </w:tcPr>
          <w:p w14:paraId="769A8CCB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单位</w:t>
            </w:r>
          </w:p>
        </w:tc>
        <w:tc>
          <w:tcPr>
            <w:tcW w:w="923" w:type="dxa"/>
            <w:vAlign w:val="center"/>
          </w:tcPr>
          <w:p w14:paraId="38AA208E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计划数量</w:t>
            </w:r>
          </w:p>
        </w:tc>
        <w:tc>
          <w:tcPr>
            <w:tcW w:w="1338" w:type="dxa"/>
            <w:vAlign w:val="center"/>
          </w:tcPr>
          <w:p w14:paraId="0D845572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不含税单价（元）</w:t>
            </w:r>
          </w:p>
        </w:tc>
        <w:tc>
          <w:tcPr>
            <w:tcW w:w="2354" w:type="dxa"/>
            <w:vAlign w:val="center"/>
          </w:tcPr>
          <w:p w14:paraId="42B10469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备注</w:t>
            </w:r>
          </w:p>
        </w:tc>
      </w:tr>
      <w:tr w14:paraId="0D61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35" w:type="dxa"/>
            <w:vAlign w:val="center"/>
          </w:tcPr>
          <w:p w14:paraId="708E8162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731" w:type="dxa"/>
            <w:vAlign w:val="center"/>
          </w:tcPr>
          <w:p w14:paraId="4712808C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施工升降机</w:t>
            </w:r>
          </w:p>
        </w:tc>
        <w:tc>
          <w:tcPr>
            <w:tcW w:w="2216" w:type="dxa"/>
            <w:vAlign w:val="center"/>
          </w:tcPr>
          <w:p w14:paraId="3DDCC1B1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变频SC200/200</w:t>
            </w:r>
          </w:p>
        </w:tc>
        <w:tc>
          <w:tcPr>
            <w:tcW w:w="1373" w:type="dxa"/>
            <w:vAlign w:val="center"/>
          </w:tcPr>
          <w:p w14:paraId="22AC1704">
            <w:pPr>
              <w:spacing w:line="360" w:lineRule="auto"/>
              <w:ind w:firstLine="508" w:firstLineChars="24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台</w:t>
            </w:r>
          </w:p>
        </w:tc>
        <w:tc>
          <w:tcPr>
            <w:tcW w:w="923" w:type="dxa"/>
            <w:vAlign w:val="center"/>
          </w:tcPr>
          <w:p w14:paraId="60AF2907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338" w:type="dxa"/>
            <w:vAlign w:val="center"/>
          </w:tcPr>
          <w:p w14:paraId="4EB7CAEB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354" w:type="dxa"/>
            <w:vAlign w:val="center"/>
          </w:tcPr>
          <w:p w14:paraId="577FDB2F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月租含2名司机费用；晚班单茏运行至22点，不算加班费</w:t>
            </w:r>
          </w:p>
        </w:tc>
      </w:tr>
      <w:tr w14:paraId="277C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35" w:type="dxa"/>
            <w:vAlign w:val="center"/>
          </w:tcPr>
          <w:p w14:paraId="27B09764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731" w:type="dxa"/>
            <w:vAlign w:val="center"/>
          </w:tcPr>
          <w:p w14:paraId="2253A266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进、出场费</w:t>
            </w:r>
          </w:p>
        </w:tc>
        <w:tc>
          <w:tcPr>
            <w:tcW w:w="2216" w:type="dxa"/>
            <w:vAlign w:val="center"/>
          </w:tcPr>
          <w:p w14:paraId="1E7367B7"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变频SC200/200</w:t>
            </w:r>
          </w:p>
        </w:tc>
        <w:tc>
          <w:tcPr>
            <w:tcW w:w="1373" w:type="dxa"/>
            <w:vAlign w:val="center"/>
          </w:tcPr>
          <w:p w14:paraId="01CE5140">
            <w:pPr>
              <w:spacing w:line="360" w:lineRule="auto"/>
              <w:ind w:firstLine="508" w:firstLineChars="24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台</w:t>
            </w:r>
          </w:p>
        </w:tc>
        <w:tc>
          <w:tcPr>
            <w:tcW w:w="923" w:type="dxa"/>
            <w:vAlign w:val="center"/>
          </w:tcPr>
          <w:p w14:paraId="4ADE40D7">
            <w:pPr>
              <w:spacing w:line="360" w:lineRule="auto"/>
              <w:ind w:firstLine="508" w:firstLineChars="24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338" w:type="dxa"/>
            <w:vAlign w:val="center"/>
          </w:tcPr>
          <w:p w14:paraId="58ADF719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354" w:type="dxa"/>
            <w:vAlign w:val="center"/>
          </w:tcPr>
          <w:p w14:paraId="6260C2C4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 w14:paraId="287A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735" w:type="dxa"/>
            <w:vAlign w:val="center"/>
          </w:tcPr>
          <w:p w14:paraId="41439AB2">
            <w:pPr>
              <w:spacing w:line="360" w:lineRule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备注</w:t>
            </w:r>
          </w:p>
        </w:tc>
        <w:tc>
          <w:tcPr>
            <w:tcW w:w="9935" w:type="dxa"/>
            <w:gridSpan w:val="6"/>
            <w:vAlign w:val="center"/>
          </w:tcPr>
          <w:p w14:paraId="3B79BABF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品牌要求： 3年以内设备，山东省生产的设备禁止使用 。</w:t>
            </w:r>
          </w:p>
          <w:p w14:paraId="25AFB164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暂定租赁期为8个月，设备月租费包含操作人员工资，办理安装、拆除、使用告知费用，维修保养，加节、顶升，附墙，附着安装、拆卸费等所有费用。,必须保证满足施工生产需求。</w:t>
            </w:r>
          </w:p>
          <w:p w14:paraId="704A1CC5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每台设备进出场费含安装、拆除、预埋件、运输（吊装、吊卸）、检测、办理安装告知、使用登记、拆除告知、附着、拆除离场。</w:t>
            </w:r>
          </w:p>
          <w:p w14:paraId="3435BF6B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每台设备提供设备所在楼号的楼层安全门和楼层呼叫器，且负责进行安装。安全门拆除由使用单位负责。</w:t>
            </w:r>
          </w:p>
          <w:p w14:paraId="38A68A35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若因工程需要，需增加司机人数，则费用已记取在租赁费中。</w:t>
            </w:r>
          </w:p>
          <w:p w14:paraId="11CFF78D">
            <w:pPr>
              <w:spacing w:line="360" w:lineRule="auto"/>
              <w:ind w:firstLine="508" w:firstLineChars="242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6.租赁期限如不足一月按日计算费用（租金除以当月天数计算日租金）</w:t>
            </w:r>
          </w:p>
        </w:tc>
      </w:tr>
    </w:tbl>
    <w:p w14:paraId="3BF379F8">
      <w:pPr>
        <w:spacing w:line="360" w:lineRule="auto"/>
        <w:ind w:firstLine="508" w:firstLineChars="242"/>
        <w:rPr>
          <w:rFonts w:hint="eastAsia"/>
        </w:rPr>
      </w:pPr>
    </w:p>
    <w:p w14:paraId="521E665C">
      <w:pPr>
        <w:spacing w:line="360" w:lineRule="auto"/>
        <w:ind w:firstLine="508" w:firstLineChars="242"/>
        <w:rPr>
          <w:rFonts w:hint="eastAsia"/>
          <w:lang w:val="en-US" w:eastAsia="zh-CN"/>
        </w:rPr>
      </w:pPr>
      <w:r>
        <w:rPr>
          <w:rFonts w:hint="eastAsia"/>
        </w:rPr>
        <w:t>3.2拟招标规格数量（适用于劳务、专业分包）：</w:t>
      </w:r>
      <w:r>
        <w:rPr>
          <w:rFonts w:hint="eastAsia"/>
          <w:lang w:val="en-US" w:eastAsia="zh-CN"/>
        </w:rPr>
        <w:t>/</w:t>
      </w:r>
    </w:p>
    <w:p w14:paraId="29CA70DA">
      <w:pPr>
        <w:spacing w:line="360" w:lineRule="auto"/>
        <w:ind w:firstLine="508" w:firstLineChars="242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投标人资格要求：</w:t>
      </w:r>
    </w:p>
    <w:p w14:paraId="7309AD81">
      <w:pPr>
        <w:spacing w:line="360" w:lineRule="auto"/>
        <w:ind w:firstLine="508" w:firstLineChars="242"/>
        <w:rPr>
          <w:color w:val="000000"/>
        </w:rPr>
      </w:pPr>
      <w:r>
        <w:rPr>
          <w:rFonts w:hint="eastAsia"/>
        </w:rPr>
        <w:t>4.1投标单位</w:t>
      </w:r>
      <w:r>
        <w:rPr>
          <w:rFonts w:hint="eastAsia"/>
          <w:color w:val="000000"/>
        </w:rPr>
        <w:t>必须在陕建云采电子商务平台注册并通过审核（网址：</w:t>
      </w:r>
      <w:r>
        <w:fldChar w:fldCharType="begin"/>
      </w:r>
      <w:r>
        <w:instrText xml:space="preserve"> HYPERLINK "http://sjtb.gldcg.com)。" </w:instrText>
      </w:r>
      <w:r>
        <w:fldChar w:fldCharType="separate"/>
      </w:r>
      <w:r>
        <w:rPr>
          <w:rStyle w:val="8"/>
          <w:rFonts w:hint="eastAsia"/>
        </w:rPr>
        <w:t>https://</w:t>
      </w:r>
      <w:r>
        <w:rPr>
          <w:rStyle w:val="8"/>
          <w:rFonts w:hint="eastAsia"/>
          <w:lang w:val="en-US" w:eastAsia="zh-CN"/>
        </w:rPr>
        <w:t>www.</w:t>
      </w:r>
      <w:r>
        <w:rPr>
          <w:rStyle w:val="8"/>
          <w:rFonts w:hint="eastAsia"/>
        </w:rPr>
        <w:t>.sjyunc.com</w:t>
      </w:r>
      <w:r>
        <w:rPr>
          <w:rStyle w:val="8"/>
          <w:rFonts w:hint="eastAsia"/>
          <w:lang w:val="en-US" w:eastAsia="zh-CN"/>
        </w:rPr>
        <w:t>)</w:t>
      </w:r>
      <w:r>
        <w:rPr>
          <w:rStyle w:val="8"/>
          <w:rFonts w:hint="eastAsia"/>
        </w:rPr>
        <w:t>。</w:t>
      </w:r>
      <w:r>
        <w:rPr>
          <w:rStyle w:val="8"/>
          <w:rFonts w:hint="eastAsia"/>
        </w:rPr>
        <w:fldChar w:fldCharType="end"/>
      </w:r>
    </w:p>
    <w:p w14:paraId="7AD59155">
      <w:pPr>
        <w:spacing w:line="360" w:lineRule="auto"/>
        <w:ind w:firstLine="508" w:firstLineChars="242"/>
      </w:pPr>
      <w:r>
        <w:rPr>
          <w:rFonts w:hint="eastAsia"/>
        </w:rPr>
        <w:t>4.</w:t>
      </w:r>
      <w:r>
        <w:t>2</w:t>
      </w:r>
      <w:r>
        <w:rPr>
          <w:rFonts w:hint="eastAsia"/>
        </w:rPr>
        <w:t>企</w:t>
      </w:r>
      <w:r>
        <w:rPr>
          <w:rFonts w:hint="eastAsia"/>
          <w:highlight w:val="none"/>
        </w:rPr>
        <w:t>业法人营业执照</w:t>
      </w:r>
      <w:r>
        <w:rPr>
          <w:rFonts w:hint="eastAsia"/>
        </w:rPr>
        <w:t>；</w:t>
      </w:r>
    </w:p>
    <w:p w14:paraId="523E5B73">
      <w:pPr>
        <w:spacing w:line="360" w:lineRule="auto"/>
        <w:ind w:firstLine="508" w:firstLineChars="242"/>
      </w:pPr>
      <w:r>
        <w:rPr>
          <w:rFonts w:hint="eastAsia"/>
        </w:rPr>
        <w:t>4.</w:t>
      </w:r>
      <w:r>
        <w:t>3</w:t>
      </w:r>
      <w:r>
        <w:rPr>
          <w:rFonts w:hint="eastAsia"/>
        </w:rPr>
        <w:t>开户许可证;</w:t>
      </w:r>
    </w:p>
    <w:p w14:paraId="2EFD8205">
      <w:pPr>
        <w:spacing w:line="360" w:lineRule="auto"/>
        <w:ind w:firstLine="508" w:firstLineChars="242"/>
      </w:pPr>
      <w:r>
        <w:rPr>
          <w:rFonts w:hint="eastAsia"/>
        </w:rPr>
        <w:t>4.</w:t>
      </w:r>
      <w:r>
        <w:t>4</w:t>
      </w:r>
      <w:r>
        <w:rPr>
          <w:rFonts w:hint="eastAsia"/>
        </w:rPr>
        <w:t>近一年度财务报表;</w:t>
      </w:r>
    </w:p>
    <w:p w14:paraId="4287F322">
      <w:pPr>
        <w:spacing w:line="360" w:lineRule="auto"/>
        <w:ind w:firstLine="508" w:firstLineChars="242"/>
        <w:rPr>
          <w:rFonts w:hint="eastAsia" w:eastAsia="宋体"/>
          <w:lang w:val="en-US" w:eastAsia="zh-CN"/>
        </w:rPr>
      </w:pPr>
      <w:r>
        <w:rPr>
          <w:rFonts w:hint="eastAsia"/>
        </w:rPr>
        <w:t>4.</w:t>
      </w:r>
      <w:r>
        <w:t>5</w:t>
      </w:r>
      <w:r>
        <w:rPr>
          <w:rFonts w:hint="eastAsia"/>
        </w:rPr>
        <w:t>法人委托授权书及被</w:t>
      </w:r>
      <w:r>
        <w:t>委托人身份证</w:t>
      </w:r>
      <w:r>
        <w:rPr>
          <w:rFonts w:hint="eastAsia"/>
          <w:lang w:eastAsia="zh-CN"/>
        </w:rPr>
        <w:t>、法人身份证</w:t>
      </w:r>
      <w:r>
        <w:rPr>
          <w:rFonts w:hint="eastAsia"/>
        </w:rPr>
        <w:t>；</w:t>
      </w:r>
    </w:p>
    <w:p w14:paraId="7960C60E">
      <w:pPr>
        <w:spacing w:line="360" w:lineRule="auto"/>
        <w:ind w:firstLine="508" w:firstLineChars="242"/>
      </w:pPr>
      <w:r>
        <w:rPr>
          <w:rFonts w:hint="eastAsia"/>
        </w:rPr>
        <w:t>4.6资质证书，安全生产许可证（适用于劳务分</w:t>
      </w:r>
      <w:r>
        <w:rPr>
          <w:rFonts w:hint="eastAsia"/>
          <w:lang w:eastAsia="zh-CN"/>
        </w:rPr>
        <w:t>、专业分</w:t>
      </w:r>
      <w:r>
        <w:rPr>
          <w:rFonts w:hint="eastAsia"/>
        </w:rPr>
        <w:t>包招标）</w:t>
      </w:r>
    </w:p>
    <w:p w14:paraId="50B668CF">
      <w:pPr>
        <w:spacing w:line="360" w:lineRule="auto"/>
        <w:ind w:firstLine="508" w:firstLineChars="242"/>
      </w:pPr>
      <w:r>
        <w:rPr>
          <w:rFonts w:hint="eastAsia"/>
        </w:rPr>
        <w:t>4</w:t>
      </w:r>
      <w:r>
        <w:rPr>
          <w:rFonts w:hint="eastAsia" w:eastAsia="宋体"/>
        </w:rPr>
        <w:t>.7资质等级满足以下任意一项即可</w:t>
      </w:r>
      <w:r>
        <w:rPr>
          <w:rFonts w:hint="eastAsia" w:eastAsia="宋体"/>
          <w:lang w:eastAsia="zh-CN"/>
        </w:rPr>
        <w:t>：</w:t>
      </w:r>
      <w:r>
        <w:rPr>
          <w:rFonts w:hint="eastAsia" w:eastAsia="宋体"/>
        </w:rPr>
        <w:t>符</w:t>
      </w:r>
      <w:r>
        <w:rPr>
          <w:rFonts w:hint="eastAsia" w:eastAsia="宋体"/>
          <w:lang w:val="en-US" w:eastAsia="zh-CN"/>
        </w:rPr>
        <w:t>合</w:t>
      </w:r>
      <w:r>
        <w:rPr>
          <w:rFonts w:hint="eastAsia"/>
          <w:lang w:val="en-US" w:eastAsia="zh-CN"/>
        </w:rPr>
        <w:t>/</w:t>
      </w:r>
      <w:r>
        <w:rPr>
          <w:rFonts w:hint="eastAsia" w:eastAsia="宋体"/>
        </w:rPr>
        <w:t>资质等级证书、安</w:t>
      </w:r>
      <w:r>
        <w:rPr>
          <w:rFonts w:hint="eastAsia"/>
        </w:rPr>
        <w:t>全生产许可证（适用于专业分包招标）</w:t>
      </w:r>
    </w:p>
    <w:p w14:paraId="11E556E3">
      <w:pPr>
        <w:numPr>
          <w:ilvl w:val="0"/>
          <w:numId w:val="0"/>
        </w:num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招标文件的</w:t>
      </w:r>
      <w:r>
        <w:t>获取：</w:t>
      </w:r>
    </w:p>
    <w:p w14:paraId="392F6109">
      <w:pPr>
        <w:spacing w:line="360" w:lineRule="auto"/>
        <w:ind w:left="425" w:firstLine="4"/>
      </w:pPr>
      <w:r>
        <w:rPr>
          <w:rFonts w:hint="eastAsia"/>
        </w:rPr>
        <w:t>招标文件发放时间</w:t>
      </w:r>
      <w:r>
        <w:rPr>
          <w:rFonts w:hint="eastAsia"/>
          <w:lang w:val="en-US" w:eastAsia="zh-CN"/>
        </w:rPr>
        <w:t>以平台为准，请留意平台信息</w:t>
      </w:r>
      <w:r>
        <w:rPr>
          <w:rFonts w:hint="eastAsia"/>
        </w:rPr>
        <w:t>；招标文件发放为</w:t>
      </w:r>
      <w:r>
        <w:rPr>
          <w:rFonts w:hint="eastAsia"/>
          <w:u w:val="single"/>
        </w:rPr>
        <w:t>陕建云采集采招标平台</w:t>
      </w:r>
      <w:r>
        <w:rPr>
          <w:rFonts w:hint="eastAsia"/>
        </w:rPr>
        <w:t>。</w:t>
      </w:r>
    </w:p>
    <w:p w14:paraId="3DB23CDA">
      <w:pPr>
        <w:spacing w:line="360" w:lineRule="auto"/>
        <w:ind w:left="437" w:leftChars="208"/>
      </w:pPr>
      <w:r>
        <w:t>6</w:t>
      </w:r>
      <w:r>
        <w:rPr>
          <w:rFonts w:hint="eastAsia"/>
        </w:rPr>
        <w:t>、投标文件递交截止时间和开标时间：电话另行通知，投标文件应予投标截止日前完成网投。</w:t>
      </w:r>
    </w:p>
    <w:p w14:paraId="5EA54B87">
      <w:pPr>
        <w:spacing w:line="360" w:lineRule="auto"/>
        <w:ind w:firstLine="525" w:firstLineChars="250"/>
        <w:rPr>
          <w:rFonts w:cs="Calibri"/>
        </w:rPr>
      </w:pPr>
      <w:r>
        <w:t>7</w:t>
      </w:r>
      <w:r>
        <w:rPr>
          <w:rFonts w:hint="eastAsia"/>
        </w:rPr>
        <w:t>、开标地点：</w:t>
      </w:r>
      <w:r>
        <w:rPr>
          <w:rFonts w:hint="eastAsia"/>
          <w:u w:val="single"/>
        </w:rPr>
        <w:t>陕建云采集采招标平台</w:t>
      </w:r>
      <w:r>
        <w:rPr>
          <w:rFonts w:hint="eastAsia"/>
        </w:rPr>
        <w:t>(投标截止日之后送达或不符合规定的投标文件将被拒绝</w:t>
      </w:r>
      <w:r>
        <w:rPr>
          <w:rFonts w:cs="Calibri"/>
        </w:rPr>
        <w:t>)</w:t>
      </w:r>
      <w:r>
        <w:rPr>
          <w:rFonts w:hint="eastAsia"/>
        </w:rPr>
        <w:t>。</w:t>
      </w:r>
    </w:p>
    <w:p w14:paraId="094DCF0C">
      <w:pPr>
        <w:spacing w:line="360" w:lineRule="auto"/>
        <w:ind w:left="439" w:leftChars="209" w:firstLine="67" w:firstLineChars="32"/>
      </w:pPr>
      <w:r>
        <w:t>8</w:t>
      </w:r>
      <w:r>
        <w:rPr>
          <w:rFonts w:hint="eastAsia"/>
        </w:rPr>
        <w:t>、在领取招标文件前，必须缴纳投标保证金</w:t>
      </w:r>
      <w:r>
        <w:rPr>
          <w:rFonts w:hint="eastAsia"/>
          <w:u w:val="single"/>
          <w:lang w:val="en-US" w:eastAsia="zh-CN"/>
        </w:rPr>
        <w:t>10000.00</w:t>
      </w:r>
      <w:r>
        <w:rPr>
          <w:rFonts w:hint="eastAsia"/>
        </w:rPr>
        <w:t>元；投标保证金在本次中标通知书</w:t>
      </w:r>
      <w:r>
        <w:t>发放</w:t>
      </w:r>
      <w:r>
        <w:rPr>
          <w:rFonts w:hint="eastAsia"/>
        </w:rPr>
        <w:t>后一月内无息退还。</w:t>
      </w:r>
    </w:p>
    <w:p w14:paraId="235D0E3F">
      <w:pPr>
        <w:autoSpaceDE w:val="0"/>
        <w:autoSpaceDN w:val="0"/>
        <w:spacing w:line="360" w:lineRule="auto"/>
        <w:rPr>
          <w:rFonts w:cs="仿宋_GB2312"/>
          <w:szCs w:val="21"/>
        </w:rPr>
      </w:pPr>
      <w:r>
        <w:rPr>
          <w:rFonts w:hint="eastAsia" w:cs="仿宋_GB2312"/>
          <w:szCs w:val="21"/>
        </w:rPr>
        <w:t xml:space="preserve">        投标保证金的形式：现金、转账或电汇</w:t>
      </w:r>
    </w:p>
    <w:p w14:paraId="7CE999C7">
      <w:pPr>
        <w:spacing w:line="360" w:lineRule="auto"/>
        <w:ind w:firstLine="508" w:firstLineChars="242"/>
        <w:rPr>
          <w:rFonts w:hint="eastAsia"/>
          <w:lang w:eastAsia="zh-CN"/>
        </w:rPr>
      </w:pPr>
      <w:r>
        <w:rPr>
          <w:rFonts w:hint="eastAsia"/>
        </w:rPr>
        <w:t xml:space="preserve">   开户银行： </w:t>
      </w:r>
      <w:r>
        <w:rPr>
          <w:rFonts w:hint="eastAsia"/>
          <w:lang w:eastAsia="zh-CN"/>
        </w:rPr>
        <w:t>中国建设银行西安莲湖路支行</w:t>
      </w:r>
    </w:p>
    <w:p w14:paraId="19754A21">
      <w:pPr>
        <w:spacing w:line="360" w:lineRule="auto"/>
        <w:ind w:firstLine="508" w:firstLineChars="242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   帐    号：</w:t>
      </w:r>
      <w:r>
        <w:rPr>
          <w:rFonts w:hint="eastAsia"/>
          <w:lang w:val="en-US" w:eastAsia="zh-CN"/>
        </w:rPr>
        <w:t>61050171110000001180</w:t>
      </w:r>
    </w:p>
    <w:p w14:paraId="656C352D">
      <w:pPr>
        <w:spacing w:line="360" w:lineRule="auto"/>
        <w:ind w:firstLine="508" w:firstLineChars="242"/>
        <w:rPr>
          <w:rFonts w:hint="eastAsia" w:eastAsia="宋体"/>
          <w:lang w:eastAsia="zh-CN"/>
        </w:rPr>
      </w:pPr>
      <w:r>
        <w:rPr>
          <w:rFonts w:hint="eastAsia"/>
        </w:rPr>
        <w:t xml:space="preserve">   收款单位：</w:t>
      </w:r>
      <w:r>
        <w:rPr>
          <w:rFonts w:hint="eastAsia"/>
          <w:lang w:eastAsia="zh-CN"/>
        </w:rPr>
        <w:t>陕西建工集团股份有限公司</w:t>
      </w:r>
    </w:p>
    <w:p w14:paraId="4B8EF8BC">
      <w:pPr>
        <w:spacing w:line="360" w:lineRule="auto"/>
        <w:ind w:firstLine="508" w:firstLineChars="242"/>
        <w:rPr>
          <w:rFonts w:cs="仿宋_GB2312"/>
          <w:szCs w:val="21"/>
        </w:rPr>
      </w:pPr>
      <w:r>
        <w:rPr>
          <w:rFonts w:hint="eastAsia"/>
        </w:rPr>
        <w:t xml:space="preserve">   转账事由</w:t>
      </w:r>
      <w:r>
        <w:rPr>
          <w:rFonts w:cs="仿宋_GB2312"/>
          <w:szCs w:val="21"/>
        </w:rPr>
        <w:t>：</w:t>
      </w:r>
      <w:r>
        <w:rPr>
          <w:rFonts w:hint="eastAsia" w:cs="仿宋_GB2312"/>
          <w:szCs w:val="21"/>
        </w:rPr>
        <w:t xml:space="preserve"> </w:t>
      </w:r>
      <w:r>
        <w:rPr>
          <w:rFonts w:hint="eastAsia" w:cs="仿宋_GB2312"/>
          <w:szCs w:val="21"/>
          <w:u w:val="single"/>
          <w:lang w:val="en-US" w:eastAsia="zh-CN"/>
        </w:rPr>
        <w:t>云南分公司柞水项目</w:t>
      </w:r>
      <w:r>
        <w:rPr>
          <w:rFonts w:hint="eastAsia" w:cs="仿宋_GB2312"/>
          <w:szCs w:val="21"/>
        </w:rPr>
        <w:t>投标保证金</w:t>
      </w:r>
    </w:p>
    <w:p w14:paraId="26C117FD">
      <w:pPr>
        <w:spacing w:line="360" w:lineRule="auto"/>
        <w:ind w:firstLine="508" w:firstLineChars="242"/>
      </w:pPr>
      <w:r>
        <w:rPr>
          <w:rFonts w:hint="eastAsia" w:cs="仿宋_GB2312"/>
          <w:szCs w:val="21"/>
        </w:rPr>
        <w:t>注：以现金或支票形式递交的投标保证金必须由投标人基本账户转出。</w:t>
      </w:r>
    </w:p>
    <w:p w14:paraId="7810DECB">
      <w:pPr>
        <w:spacing w:line="360" w:lineRule="auto"/>
        <w:ind w:firstLine="508" w:firstLineChars="242"/>
        <w:rPr>
          <w:highlight w:val="none"/>
        </w:rPr>
      </w:pPr>
      <w:r>
        <w:t>9</w:t>
      </w:r>
      <w:r>
        <w:rPr>
          <w:rFonts w:hint="eastAsia"/>
        </w:rPr>
        <w:t>、</w:t>
      </w:r>
      <w:r>
        <w:rPr>
          <w:rFonts w:hint="eastAsia"/>
          <w:highlight w:val="none"/>
        </w:rPr>
        <w:t>本工程为</w:t>
      </w:r>
      <w:r>
        <w:rPr>
          <w:rFonts w:hint="eastAsia"/>
          <w:highlight w:val="none"/>
          <w:lang w:val="en-US" w:eastAsia="zh-CN"/>
        </w:rPr>
        <w:t>机械租赁</w:t>
      </w:r>
      <w:r>
        <w:rPr>
          <w:rFonts w:hint="eastAsia"/>
          <w:highlight w:val="none"/>
        </w:rPr>
        <w:t>招标，我公司不接受以联合体投标的形式。</w:t>
      </w:r>
    </w:p>
    <w:p w14:paraId="2EAC5D7A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  <w:highlight w:val="none"/>
        </w:rPr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、 联系方式： 招标</w:t>
      </w:r>
      <w:r>
        <w:rPr>
          <w:rFonts w:hint="eastAsia" w:ascii="Times New Roman" w:hAnsi="Times New Roman" w:eastAsia="宋体" w:cs="Times New Roman"/>
          <w:highlight w:val="none"/>
        </w:rPr>
        <w:t>人：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柞水县人民医院门诊医技楼综合项目</w:t>
      </w:r>
    </w:p>
    <w:p w14:paraId="0E7A3924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</w:rPr>
        <w:t>地址：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柞水县人民医院院内</w:t>
      </w:r>
    </w:p>
    <w:p w14:paraId="06A21F9A">
      <w:pPr>
        <w:spacing w:line="360" w:lineRule="auto"/>
        <w:ind w:firstLine="508" w:firstLineChars="242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</w:rPr>
        <w:t>联系人：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王星</w:t>
      </w:r>
    </w:p>
    <w:p w14:paraId="5090CE87">
      <w:pPr>
        <w:spacing w:line="360" w:lineRule="auto"/>
        <w:ind w:firstLine="508" w:firstLineChars="242"/>
      </w:pPr>
      <w:r>
        <w:rPr>
          <w:rFonts w:hint="eastAsia" w:ascii="Times New Roman" w:hAnsi="Times New Roman" w:eastAsia="宋体" w:cs="Times New Roman"/>
          <w:highlight w:val="none"/>
        </w:rPr>
        <w:t>联系电话：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180917919</w:t>
      </w:r>
      <w:r>
        <w:rPr>
          <w:rFonts w:hint="eastAsia"/>
          <w:lang w:val="en-US" w:eastAsia="zh-CN"/>
        </w:rPr>
        <w:t>06</w:t>
      </w:r>
      <w:r>
        <w:rPr>
          <w:rFonts w:hint="eastAsia"/>
        </w:rPr>
        <w:t xml:space="preserve">         </w:t>
      </w:r>
    </w:p>
    <w:p w14:paraId="4ACD586E">
      <w:pPr>
        <w:spacing w:line="360" w:lineRule="auto"/>
        <w:ind w:left="4830" w:hanging="4830" w:hangingChars="2300"/>
        <w:jc w:val="left"/>
      </w:pPr>
      <w:r>
        <w:rPr>
          <w:rFonts w:hint="eastAsia"/>
        </w:rPr>
        <w:t xml:space="preserve">                               陕西</w:t>
      </w:r>
      <w:r>
        <w:rPr>
          <w:rFonts w:hint="eastAsia"/>
          <w:lang w:eastAsia="zh-CN"/>
        </w:rPr>
        <w:t>建工集团股份有限公司工程三部</w:t>
      </w:r>
      <w:r>
        <w:rPr>
          <w:rFonts w:hint="eastAsia"/>
        </w:rPr>
        <w:t xml:space="preserve"> </w:t>
      </w:r>
    </w:p>
    <w:p w14:paraId="624C93D2">
      <w:pPr>
        <w:spacing w:line="360" w:lineRule="auto"/>
        <w:ind w:left="4830" w:hanging="4830" w:hangingChars="2300"/>
        <w:jc w:val="center"/>
      </w:pPr>
      <w:r>
        <w:rPr>
          <w:rFonts w:hint="eastAsia"/>
        </w:rPr>
        <w:t xml:space="preserve">                          </w:t>
      </w:r>
      <w:r>
        <w:rPr>
          <w:rFonts w:hint="eastAsia" w:ascii="Times New Roman" w:hAnsi="Times New Roman" w:eastAsia="宋体" w:cs="Times New Roman"/>
          <w:lang w:val="en-US" w:eastAsia="zh-CN"/>
        </w:rPr>
        <w:t>柞水县人民医院门诊医技楼综合项目</w:t>
      </w:r>
      <w:r>
        <w:rPr>
          <w:rFonts w:hint="eastAsia" w:ascii="Times New Roman" w:hAnsi="Times New Roman" w:eastAsia="宋体" w:cs="Times New Roman"/>
          <w:lang w:eastAsia="zh-CN"/>
        </w:rPr>
        <w:t>经</w:t>
      </w:r>
      <w:r>
        <w:rPr>
          <w:rFonts w:hint="eastAsia"/>
        </w:rPr>
        <w:t xml:space="preserve">理部                                     </w:t>
      </w:r>
    </w:p>
    <w:p w14:paraId="796CB10E">
      <w:pPr>
        <w:spacing w:line="360" w:lineRule="auto"/>
        <w:ind w:left="4830" w:hanging="4830" w:hangingChars="2300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                                                 </w:t>
      </w:r>
      <w:r>
        <w:rPr>
          <w:rFonts w:hint="eastAsia"/>
          <w:lang w:val="en-US" w:eastAsia="zh-CN"/>
        </w:rPr>
        <w:t>2025年10月17</w:t>
      </w:r>
      <w:bookmarkStart w:id="0" w:name="_GoBack"/>
      <w:bookmarkEnd w:id="0"/>
      <w:r>
        <w:rPr>
          <w:rFonts w:hint="eastAsia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长城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TY0NTU5MWQ2YTM2NWU3NjM5M2JmYThkM2U4YWQifQ=="/>
  </w:docVars>
  <w:rsids>
    <w:rsidRoot w:val="00000000"/>
    <w:rsid w:val="015C3FD5"/>
    <w:rsid w:val="07DF692A"/>
    <w:rsid w:val="080C7D7C"/>
    <w:rsid w:val="17047A5D"/>
    <w:rsid w:val="1AD31C39"/>
    <w:rsid w:val="2A3915A1"/>
    <w:rsid w:val="2A5E22E7"/>
    <w:rsid w:val="3291437A"/>
    <w:rsid w:val="390414E4"/>
    <w:rsid w:val="3D4E1FBF"/>
    <w:rsid w:val="3FA04083"/>
    <w:rsid w:val="418851BB"/>
    <w:rsid w:val="44B1130C"/>
    <w:rsid w:val="48EA6C44"/>
    <w:rsid w:val="4F861BFA"/>
    <w:rsid w:val="53425AA5"/>
    <w:rsid w:val="6AC61008"/>
    <w:rsid w:val="70553DF8"/>
    <w:rsid w:val="77F11342"/>
    <w:rsid w:val="7AD95625"/>
    <w:rsid w:val="7C247FB7"/>
    <w:rsid w:val="7E11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0"/>
    <w:pPr>
      <w:widowControl/>
      <w:spacing w:line="240" w:lineRule="exact"/>
      <w:jc w:val="left"/>
    </w:pPr>
    <w:rPr>
      <w:szCs w:val="20"/>
    </w:rPr>
  </w:style>
  <w:style w:type="paragraph" w:styleId="3">
    <w:name w:val="Body Text"/>
    <w:basedOn w:val="1"/>
    <w:qFormat/>
    <w:uiPriority w:val="0"/>
    <w:rPr>
      <w:rFonts w:eastAsia="长城黑体"/>
      <w:sz w:val="44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1070</Words>
  <Characters>1192</Characters>
  <Lines>0</Lines>
  <Paragraphs>0</Paragraphs>
  <TotalTime>0</TotalTime>
  <ScaleCrop>false</ScaleCrop>
  <LinksUpToDate>false</LinksUpToDate>
  <CharactersWithSpaces>1411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伟</cp:lastModifiedBy>
  <dcterms:modified xsi:type="dcterms:W3CDTF">2025-10-17T06:47:16Z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75ED8E38E9954B8AAF1C367A46DA5667</vt:lpwstr>
  </property>
  <property fmtid="{D5CDD505-2E9C-101B-9397-08002B2CF9AE}" pid="4" name="KSOTemplateDocerSaveRecord">
    <vt:lpwstr>eyJoZGlkIjoiYjU5N2Q5MzQwZjNhZTZlOTlmZTFmYWM1YjI2N2UxNDAiLCJ1c2VySWQiOiIyNTc5ODE4MzgifQ==</vt:lpwstr>
  </property>
</Properties>
</file>